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53" w:rsidRPr="00EF5858" w:rsidRDefault="004A4153" w:rsidP="004A4153">
      <w:pPr>
        <w:jc w:val="center"/>
        <w:rPr>
          <w:rFonts w:ascii="Tahoma" w:hAnsi="Tahoma" w:cs="Tahoma"/>
          <w:b/>
          <w:bCs/>
        </w:rPr>
      </w:pPr>
      <w:bookmarkStart w:id="0" w:name="_GoBack"/>
      <w:bookmarkEnd w:id="0"/>
      <w:r w:rsidRPr="00EF5858">
        <w:rPr>
          <w:rFonts w:ascii="Tahoma" w:hAnsi="Tahoma" w:cs="Tahoma"/>
          <w:b/>
          <w:bCs/>
        </w:rPr>
        <w:t>Duties of Student(s)</w:t>
      </w:r>
      <w:r>
        <w:rPr>
          <w:rFonts w:ascii="Tahoma" w:hAnsi="Tahoma" w:cs="Tahoma"/>
          <w:b/>
          <w:bCs/>
        </w:rPr>
        <w:t xml:space="preserve"> as Applicable to Students’ Program and/or Specialty</w:t>
      </w:r>
    </w:p>
    <w:p w:rsidR="004A4153" w:rsidRPr="00BE6E9F" w:rsidRDefault="004A4153" w:rsidP="004A4153">
      <w:pPr>
        <w:pStyle w:val="NoSpacing"/>
        <w:jc w:val="both"/>
        <w:rPr>
          <w:rFonts w:ascii="Tahoma" w:hAnsi="Tahoma" w:cs="Tahoma"/>
          <w:sz w:val="18"/>
          <w:szCs w:val="18"/>
        </w:rPr>
      </w:pPr>
      <w:r w:rsidRPr="00BE6E9F">
        <w:rPr>
          <w:rFonts w:ascii="Tahoma" w:hAnsi="Tahoma" w:cs="Tahoma"/>
          <w:sz w:val="18"/>
          <w:szCs w:val="18"/>
        </w:rPr>
        <w:t xml:space="preserve">   </w:t>
      </w:r>
      <w:r w:rsidRPr="00BE6E9F">
        <w:rPr>
          <w:rFonts w:ascii="Tahoma" w:hAnsi="Tahoma" w:cs="Tahoma"/>
          <w:sz w:val="18"/>
          <w:szCs w:val="18"/>
        </w:rPr>
        <w:tab/>
      </w:r>
      <w:r w:rsidRPr="00BE6E9F">
        <w:rPr>
          <w:rFonts w:ascii="Tahoma" w:hAnsi="Tahoma" w:cs="Tahoma"/>
          <w:sz w:val="18"/>
          <w:szCs w:val="18"/>
        </w:rPr>
        <w:tab/>
      </w:r>
    </w:p>
    <w:p w:rsidR="004A4153" w:rsidRPr="00BE6E9F" w:rsidRDefault="004A4153" w:rsidP="004A4153">
      <w:pPr>
        <w:jc w:val="both"/>
        <w:rPr>
          <w:rFonts w:ascii="Tahoma" w:hAnsi="Tahoma" w:cs="Tahoma"/>
          <w:sz w:val="18"/>
          <w:szCs w:val="18"/>
        </w:rPr>
      </w:pPr>
      <w:r w:rsidRPr="00BE6E9F">
        <w:rPr>
          <w:rFonts w:ascii="Tahoma" w:hAnsi="Tahoma" w:cs="Tahoma"/>
          <w:sz w:val="18"/>
          <w:szCs w:val="18"/>
        </w:rPr>
        <w:t xml:space="preserve">University agrees to assign to Affiliating Entity an average annual number of Students from each School, Department and/or Program </w:t>
      </w:r>
      <w:r>
        <w:rPr>
          <w:rFonts w:ascii="Tahoma" w:hAnsi="Tahoma" w:cs="Tahoma"/>
          <w:sz w:val="18"/>
          <w:szCs w:val="18"/>
        </w:rPr>
        <w:t xml:space="preserve">in the form of Program </w:t>
      </w:r>
      <w:r w:rsidRPr="00BE6E9F">
        <w:rPr>
          <w:rFonts w:ascii="Tahoma" w:hAnsi="Tahoma" w:cs="Tahoma"/>
          <w:b/>
          <w:sz w:val="18"/>
          <w:szCs w:val="18"/>
        </w:rPr>
        <w:t xml:space="preserve">Exhibit </w:t>
      </w:r>
      <w:r>
        <w:rPr>
          <w:rFonts w:ascii="Tahoma" w:hAnsi="Tahoma" w:cs="Tahoma"/>
          <w:b/>
          <w:sz w:val="18"/>
          <w:szCs w:val="18"/>
        </w:rPr>
        <w:t>#</w:t>
      </w:r>
      <w:r w:rsidRPr="00BE6E9F">
        <w:rPr>
          <w:rFonts w:ascii="Tahoma" w:hAnsi="Tahoma" w:cs="Tahoma"/>
          <w:sz w:val="18"/>
          <w:szCs w:val="18"/>
        </w:rPr>
        <w:t xml:space="preserve"> </w:t>
      </w:r>
    </w:p>
    <w:p w:rsidR="004A4153" w:rsidRDefault="004A4153" w:rsidP="004A4153">
      <w:pPr>
        <w:autoSpaceDE w:val="0"/>
        <w:autoSpaceDN w:val="0"/>
        <w:adjustRightInd w:val="0"/>
        <w:jc w:val="both"/>
        <w:rPr>
          <w:rFonts w:ascii="Tahoma" w:hAnsi="Tahoma" w:cs="Tahoma"/>
          <w:sz w:val="18"/>
          <w:szCs w:val="18"/>
        </w:rPr>
      </w:pPr>
    </w:p>
    <w:p w:rsidR="004A4153" w:rsidRPr="00BE6E9F" w:rsidRDefault="004A4153" w:rsidP="004A4153">
      <w:pPr>
        <w:autoSpaceDE w:val="0"/>
        <w:autoSpaceDN w:val="0"/>
        <w:adjustRightInd w:val="0"/>
        <w:jc w:val="both"/>
        <w:rPr>
          <w:rFonts w:ascii="Tahoma" w:hAnsi="Tahoma" w:cs="Tahoma"/>
          <w:sz w:val="18"/>
          <w:szCs w:val="18"/>
        </w:rPr>
      </w:pPr>
      <w:r w:rsidRPr="00BE6E9F">
        <w:rPr>
          <w:rFonts w:ascii="Tahoma" w:hAnsi="Tahoma" w:cs="Tahoma"/>
          <w:sz w:val="18"/>
          <w:szCs w:val="18"/>
        </w:rPr>
        <w:t xml:space="preserve">Students will conduct themselves in a manner consistent with the principles of medical ethics and the highest standards of the medical profession and will comply with Medical Staff Bylaws, rules, regulations, and policies of the Affiliating Entity, also referred to as “Hospital” in the Appendices A, B, C and D below. </w:t>
      </w:r>
    </w:p>
    <w:p w:rsidR="004A4153" w:rsidRPr="00BE6E9F" w:rsidRDefault="004A4153" w:rsidP="004A4153">
      <w:pPr>
        <w:autoSpaceDE w:val="0"/>
        <w:autoSpaceDN w:val="0"/>
        <w:adjustRightInd w:val="0"/>
        <w:jc w:val="both"/>
        <w:rPr>
          <w:rFonts w:ascii="Tahoma" w:hAnsi="Tahoma" w:cs="Tahoma"/>
          <w:sz w:val="18"/>
          <w:szCs w:val="18"/>
        </w:rPr>
      </w:pPr>
    </w:p>
    <w:p w:rsidR="004A4153" w:rsidRPr="00BE6E9F" w:rsidRDefault="004A4153" w:rsidP="004A4153">
      <w:pPr>
        <w:autoSpaceDE w:val="0"/>
        <w:autoSpaceDN w:val="0"/>
        <w:adjustRightInd w:val="0"/>
        <w:jc w:val="both"/>
        <w:rPr>
          <w:rFonts w:ascii="Tahoma" w:hAnsi="Tahoma" w:cs="Tahoma"/>
          <w:sz w:val="18"/>
          <w:szCs w:val="18"/>
        </w:rPr>
      </w:pPr>
      <w:r w:rsidRPr="00BE6E9F">
        <w:rPr>
          <w:rFonts w:ascii="Tahoma" w:hAnsi="Tahoma" w:cs="Tahoma"/>
          <w:sz w:val="18"/>
          <w:szCs w:val="18"/>
        </w:rPr>
        <w:t xml:space="preserve">The LSU Health Sciences Center, its Schools’ Deans and/or Department Heads, and its faculty are primarily responsible for the education of the students and for overseeing the supervision therein. The Hospital shares responsibility for assuring that the clinical environment is conducive to effective learning, that educational resources (e.g. computers, web access, and conference space) are adequate, and that the school can comply with Liaison </w:t>
      </w:r>
      <w:r>
        <w:rPr>
          <w:rFonts w:ascii="Tahoma" w:hAnsi="Tahoma" w:cs="Tahoma"/>
          <w:sz w:val="18"/>
          <w:szCs w:val="18"/>
        </w:rPr>
        <w:t>Committee</w:t>
      </w:r>
      <w:r w:rsidRPr="00BE6E9F">
        <w:rPr>
          <w:rFonts w:ascii="Tahoma" w:hAnsi="Tahoma" w:cs="Tahoma"/>
          <w:sz w:val="18"/>
          <w:szCs w:val="18"/>
        </w:rPr>
        <w:t xml:space="preserve"> on Medical Education (LCME) accreditation standards regarding clinical education.</w:t>
      </w:r>
    </w:p>
    <w:p w:rsidR="004A4153" w:rsidRPr="00BE6E9F" w:rsidRDefault="004A4153" w:rsidP="004A4153">
      <w:pPr>
        <w:autoSpaceDE w:val="0"/>
        <w:autoSpaceDN w:val="0"/>
        <w:adjustRightInd w:val="0"/>
        <w:jc w:val="both"/>
        <w:rPr>
          <w:rFonts w:ascii="Tahoma" w:hAnsi="Tahoma" w:cs="Tahoma"/>
          <w:sz w:val="18"/>
          <w:szCs w:val="18"/>
        </w:rPr>
      </w:pPr>
      <w:r w:rsidRPr="00BE6E9F">
        <w:rPr>
          <w:rFonts w:ascii="Tahoma" w:hAnsi="Tahoma" w:cs="Tahoma"/>
          <w:sz w:val="18"/>
          <w:szCs w:val="18"/>
        </w:rPr>
        <w:t xml:space="preserve"> </w:t>
      </w:r>
    </w:p>
    <w:p w:rsidR="004A4153" w:rsidRPr="00BE6E9F" w:rsidRDefault="004A4153" w:rsidP="004A4153">
      <w:pPr>
        <w:autoSpaceDE w:val="0"/>
        <w:autoSpaceDN w:val="0"/>
        <w:adjustRightInd w:val="0"/>
        <w:jc w:val="both"/>
        <w:rPr>
          <w:rFonts w:ascii="Tahoma" w:hAnsi="Tahoma" w:cs="Tahoma"/>
          <w:sz w:val="18"/>
          <w:szCs w:val="18"/>
        </w:rPr>
      </w:pPr>
      <w:r w:rsidRPr="00BE6E9F">
        <w:rPr>
          <w:rFonts w:ascii="Tahoma" w:hAnsi="Tahoma" w:cs="Tahoma"/>
          <w:sz w:val="18"/>
          <w:szCs w:val="18"/>
        </w:rPr>
        <w:t>Students will participate in the safe, effective and appropriate patient care, under the direct supervision of LSU Health Sciences Center faculty</w:t>
      </w:r>
      <w:r>
        <w:rPr>
          <w:rFonts w:ascii="Tahoma" w:hAnsi="Tahoma" w:cs="Tahoma"/>
          <w:sz w:val="18"/>
          <w:szCs w:val="18"/>
        </w:rPr>
        <w:t xml:space="preserve"> and/or appropriately credentialed mutually agreed upon staff or supervisor</w:t>
      </w:r>
      <w:r w:rsidRPr="00BE6E9F">
        <w:rPr>
          <w:rFonts w:ascii="Tahoma" w:hAnsi="Tahoma" w:cs="Tahoma"/>
          <w:sz w:val="18"/>
          <w:szCs w:val="18"/>
        </w:rPr>
        <w:t xml:space="preserve">. Under such supervision, </w:t>
      </w:r>
      <w:r>
        <w:rPr>
          <w:rFonts w:ascii="Tahoma" w:hAnsi="Tahoma" w:cs="Tahoma"/>
          <w:sz w:val="18"/>
          <w:szCs w:val="18"/>
        </w:rPr>
        <w:t>S</w:t>
      </w:r>
      <w:r w:rsidRPr="00BE6E9F">
        <w:rPr>
          <w:rFonts w:ascii="Tahoma" w:hAnsi="Tahoma" w:cs="Tahoma"/>
          <w:sz w:val="18"/>
          <w:szCs w:val="18"/>
        </w:rPr>
        <w:t>tudents may</w:t>
      </w:r>
      <w:r>
        <w:rPr>
          <w:rFonts w:ascii="Tahoma" w:hAnsi="Tahoma" w:cs="Tahoma"/>
          <w:sz w:val="18"/>
          <w:szCs w:val="18"/>
        </w:rPr>
        <w:t xml:space="preserve"> participate in activities including, but not limited to, the following</w:t>
      </w:r>
      <w:r w:rsidRPr="00BE6E9F">
        <w:rPr>
          <w:rFonts w:ascii="Tahoma" w:hAnsi="Tahoma" w:cs="Tahoma"/>
          <w:sz w:val="18"/>
          <w:szCs w:val="18"/>
        </w:rPr>
        <w:t xml:space="preserve">: </w:t>
      </w:r>
    </w:p>
    <w:p w:rsidR="004A4153" w:rsidRPr="00BE6E9F" w:rsidRDefault="004A4153" w:rsidP="004A4153">
      <w:pPr>
        <w:autoSpaceDE w:val="0"/>
        <w:autoSpaceDN w:val="0"/>
        <w:adjustRightInd w:val="0"/>
        <w:jc w:val="both"/>
        <w:rPr>
          <w:rFonts w:ascii="Tahoma" w:hAnsi="Tahoma" w:cs="Tahoma"/>
          <w:sz w:val="18"/>
          <w:szCs w:val="18"/>
        </w:rPr>
      </w:pPr>
    </w:p>
    <w:p w:rsidR="004A4153" w:rsidRPr="00BE6E9F" w:rsidRDefault="004A4153" w:rsidP="004A4153">
      <w:pPr>
        <w:pStyle w:val="ListParagraph"/>
        <w:numPr>
          <w:ilvl w:val="0"/>
          <w:numId w:val="1"/>
        </w:numPr>
        <w:autoSpaceDE w:val="0"/>
        <w:autoSpaceDN w:val="0"/>
        <w:adjustRightInd w:val="0"/>
        <w:spacing w:after="1"/>
        <w:contextualSpacing w:val="0"/>
        <w:jc w:val="both"/>
        <w:rPr>
          <w:rFonts w:ascii="Tahoma" w:hAnsi="Tahoma" w:cs="Tahoma"/>
          <w:sz w:val="18"/>
          <w:szCs w:val="18"/>
        </w:rPr>
      </w:pPr>
      <w:r w:rsidRPr="00BE6E9F">
        <w:rPr>
          <w:rFonts w:ascii="Tahoma" w:hAnsi="Tahoma" w:cs="Tahoma"/>
          <w:sz w:val="18"/>
          <w:szCs w:val="18"/>
        </w:rPr>
        <w:t xml:space="preserve">Take histories from and perform physical examinations on patients in the emergency room, inpatient units, and outpatient clinics. </w:t>
      </w:r>
    </w:p>
    <w:p w:rsidR="004A4153" w:rsidRPr="00BE6E9F" w:rsidRDefault="004A4153" w:rsidP="004A4153">
      <w:pPr>
        <w:pStyle w:val="ListParagraph"/>
        <w:numPr>
          <w:ilvl w:val="0"/>
          <w:numId w:val="1"/>
        </w:numPr>
        <w:autoSpaceDE w:val="0"/>
        <w:autoSpaceDN w:val="0"/>
        <w:adjustRightInd w:val="0"/>
        <w:spacing w:after="1"/>
        <w:contextualSpacing w:val="0"/>
        <w:jc w:val="both"/>
        <w:rPr>
          <w:rFonts w:ascii="Tahoma" w:hAnsi="Tahoma" w:cs="Tahoma"/>
          <w:sz w:val="18"/>
          <w:szCs w:val="18"/>
        </w:rPr>
      </w:pPr>
      <w:r w:rsidRPr="00BE6E9F">
        <w:rPr>
          <w:rFonts w:ascii="Tahoma" w:hAnsi="Tahoma" w:cs="Tahoma"/>
          <w:sz w:val="18"/>
          <w:szCs w:val="18"/>
        </w:rPr>
        <w:t xml:space="preserve">Document patient findings in the medical record as a student note. </w:t>
      </w:r>
    </w:p>
    <w:p w:rsidR="004A4153" w:rsidRPr="00BE6E9F" w:rsidRDefault="004A4153" w:rsidP="004A4153">
      <w:pPr>
        <w:pStyle w:val="ListParagraph"/>
        <w:numPr>
          <w:ilvl w:val="0"/>
          <w:numId w:val="1"/>
        </w:numPr>
        <w:autoSpaceDE w:val="0"/>
        <w:autoSpaceDN w:val="0"/>
        <w:adjustRightInd w:val="0"/>
        <w:spacing w:after="1"/>
        <w:contextualSpacing w:val="0"/>
        <w:jc w:val="both"/>
        <w:rPr>
          <w:rFonts w:ascii="Tahoma" w:hAnsi="Tahoma" w:cs="Tahoma"/>
          <w:sz w:val="18"/>
          <w:szCs w:val="18"/>
        </w:rPr>
      </w:pPr>
      <w:r w:rsidRPr="00BE6E9F">
        <w:rPr>
          <w:rFonts w:ascii="Tahoma" w:hAnsi="Tahoma" w:cs="Tahoma"/>
          <w:sz w:val="18"/>
          <w:szCs w:val="18"/>
        </w:rPr>
        <w:t xml:space="preserve">Communicate evaluation results and plans of care with patients as deemed appropriate by faculty with respect to situation. </w:t>
      </w:r>
    </w:p>
    <w:p w:rsidR="004A4153" w:rsidRPr="00BE6E9F" w:rsidRDefault="004A4153" w:rsidP="004A4153">
      <w:pPr>
        <w:pStyle w:val="ListParagraph"/>
        <w:numPr>
          <w:ilvl w:val="0"/>
          <w:numId w:val="1"/>
        </w:numPr>
        <w:autoSpaceDE w:val="0"/>
        <w:autoSpaceDN w:val="0"/>
        <w:adjustRightInd w:val="0"/>
        <w:spacing w:after="1"/>
        <w:contextualSpacing w:val="0"/>
        <w:jc w:val="both"/>
        <w:rPr>
          <w:rFonts w:ascii="Tahoma" w:hAnsi="Tahoma" w:cs="Tahoma"/>
          <w:sz w:val="18"/>
          <w:szCs w:val="18"/>
        </w:rPr>
      </w:pPr>
      <w:r w:rsidRPr="00BE6E9F">
        <w:rPr>
          <w:rFonts w:ascii="Tahoma" w:hAnsi="Tahoma" w:cs="Tahoma"/>
          <w:sz w:val="18"/>
          <w:szCs w:val="18"/>
        </w:rPr>
        <w:t>Scrub in on surgeries and procedures in the surgical suites and labor and delivery unit under direct supervision of a</w:t>
      </w:r>
      <w:r>
        <w:rPr>
          <w:rFonts w:ascii="Tahoma" w:hAnsi="Tahoma" w:cs="Tahoma"/>
          <w:sz w:val="18"/>
          <w:szCs w:val="18"/>
        </w:rPr>
        <w:t>n appropriately</w:t>
      </w:r>
      <w:r w:rsidRPr="00BE6E9F">
        <w:rPr>
          <w:rFonts w:ascii="Tahoma" w:hAnsi="Tahoma" w:cs="Tahoma"/>
          <w:sz w:val="18"/>
          <w:szCs w:val="18"/>
        </w:rPr>
        <w:t xml:space="preserve"> credentialed staff </w:t>
      </w:r>
      <w:r>
        <w:rPr>
          <w:rFonts w:ascii="Tahoma" w:hAnsi="Tahoma" w:cs="Tahoma"/>
          <w:sz w:val="18"/>
          <w:szCs w:val="18"/>
        </w:rPr>
        <w:t>and/or agreed upon supervisor</w:t>
      </w:r>
      <w:r w:rsidRPr="00BE6E9F">
        <w:rPr>
          <w:rFonts w:ascii="Tahoma" w:hAnsi="Tahoma" w:cs="Tahoma"/>
          <w:sz w:val="18"/>
          <w:szCs w:val="18"/>
        </w:rPr>
        <w:t xml:space="preserve">. </w:t>
      </w:r>
    </w:p>
    <w:p w:rsidR="004A4153" w:rsidRDefault="004A4153" w:rsidP="004A4153">
      <w:pPr>
        <w:pStyle w:val="ListParagraph"/>
        <w:numPr>
          <w:ilvl w:val="0"/>
          <w:numId w:val="1"/>
        </w:numPr>
        <w:autoSpaceDE w:val="0"/>
        <w:autoSpaceDN w:val="0"/>
        <w:adjustRightInd w:val="0"/>
        <w:contextualSpacing w:val="0"/>
        <w:jc w:val="both"/>
        <w:rPr>
          <w:rFonts w:ascii="Tahoma" w:hAnsi="Tahoma" w:cs="Tahoma"/>
          <w:sz w:val="18"/>
          <w:szCs w:val="18"/>
        </w:rPr>
      </w:pPr>
      <w:r w:rsidRPr="00BE6E9F">
        <w:rPr>
          <w:rFonts w:ascii="Tahoma" w:hAnsi="Tahoma" w:cs="Tahoma"/>
          <w:sz w:val="18"/>
          <w:szCs w:val="18"/>
        </w:rPr>
        <w:t>Perform, under direct supervision of a</w:t>
      </w:r>
      <w:r>
        <w:rPr>
          <w:rFonts w:ascii="Tahoma" w:hAnsi="Tahoma" w:cs="Tahoma"/>
          <w:sz w:val="18"/>
          <w:szCs w:val="18"/>
        </w:rPr>
        <w:t>n</w:t>
      </w:r>
      <w:r w:rsidRPr="00BE6E9F">
        <w:rPr>
          <w:rFonts w:ascii="Tahoma" w:hAnsi="Tahoma" w:cs="Tahoma"/>
          <w:sz w:val="18"/>
          <w:szCs w:val="18"/>
        </w:rPr>
        <w:t xml:space="preserve"> </w:t>
      </w:r>
      <w:r>
        <w:rPr>
          <w:rFonts w:ascii="Tahoma" w:hAnsi="Tahoma" w:cs="Tahoma"/>
          <w:sz w:val="18"/>
          <w:szCs w:val="18"/>
        </w:rPr>
        <w:t>appropriately credentialed staff and/or agreed upon supervisor</w:t>
      </w:r>
      <w:r w:rsidRPr="00BE6E9F">
        <w:rPr>
          <w:rFonts w:ascii="Tahoma" w:hAnsi="Tahoma" w:cs="Tahoma"/>
          <w:sz w:val="18"/>
          <w:szCs w:val="18"/>
        </w:rPr>
        <w:t xml:space="preserve">, minor procedures as deemed appropriate by faculty with respect to training and ability. </w:t>
      </w:r>
    </w:p>
    <w:p w:rsidR="004A4153" w:rsidRPr="00BE6E9F" w:rsidRDefault="004A4153" w:rsidP="004A4153">
      <w:pPr>
        <w:pStyle w:val="ListParagraph"/>
        <w:numPr>
          <w:ilvl w:val="0"/>
          <w:numId w:val="1"/>
        </w:numPr>
        <w:autoSpaceDE w:val="0"/>
        <w:autoSpaceDN w:val="0"/>
        <w:adjustRightInd w:val="0"/>
        <w:contextualSpacing w:val="0"/>
        <w:jc w:val="both"/>
        <w:rPr>
          <w:rFonts w:ascii="Tahoma" w:hAnsi="Tahoma" w:cs="Tahoma"/>
          <w:sz w:val="18"/>
          <w:szCs w:val="18"/>
        </w:rPr>
      </w:pPr>
      <w:r>
        <w:rPr>
          <w:rFonts w:ascii="Tahoma" w:hAnsi="Tahoma" w:cs="Tahoma"/>
          <w:sz w:val="18"/>
          <w:szCs w:val="18"/>
        </w:rPr>
        <w:t>Participate in and/or perform any other activities mutually agreed upon by University and Affiliating Entity/Hospital, appropriate for the Students’ program, specialty and level of training.</w:t>
      </w:r>
    </w:p>
    <w:p w:rsidR="004A4153" w:rsidRPr="00BE6E9F" w:rsidRDefault="004A4153" w:rsidP="004A4153">
      <w:pPr>
        <w:autoSpaceDE w:val="0"/>
        <w:autoSpaceDN w:val="0"/>
        <w:adjustRightInd w:val="0"/>
        <w:jc w:val="both"/>
        <w:rPr>
          <w:rFonts w:ascii="Tahoma" w:hAnsi="Tahoma" w:cs="Tahoma"/>
          <w:sz w:val="18"/>
          <w:szCs w:val="18"/>
        </w:rPr>
      </w:pPr>
    </w:p>
    <w:p w:rsidR="004A4153" w:rsidRPr="00BE6E9F" w:rsidRDefault="004A4153" w:rsidP="004A4153">
      <w:pPr>
        <w:autoSpaceDE w:val="0"/>
        <w:autoSpaceDN w:val="0"/>
        <w:adjustRightInd w:val="0"/>
        <w:jc w:val="both"/>
        <w:rPr>
          <w:rFonts w:ascii="Tahoma" w:hAnsi="Tahoma" w:cs="Tahoma"/>
          <w:sz w:val="18"/>
          <w:szCs w:val="18"/>
        </w:rPr>
      </w:pPr>
      <w:r w:rsidRPr="00BE6E9F">
        <w:rPr>
          <w:rFonts w:ascii="Tahoma" w:hAnsi="Tahoma" w:cs="Tahoma"/>
          <w:sz w:val="18"/>
          <w:szCs w:val="18"/>
        </w:rPr>
        <w:t xml:space="preserve">History taking, physical examinations, and medical record documentation are activities that students may perform without the direct accompaniment of a physician. Any procedure observed or performed by a student must be </w:t>
      </w:r>
      <w:proofErr w:type="gramStart"/>
      <w:r w:rsidRPr="00BE6E9F">
        <w:rPr>
          <w:rFonts w:ascii="Tahoma" w:hAnsi="Tahoma" w:cs="Tahoma"/>
          <w:sz w:val="18"/>
          <w:szCs w:val="18"/>
        </w:rPr>
        <w:t>supervised</w:t>
      </w:r>
      <w:proofErr w:type="gramEnd"/>
      <w:r w:rsidRPr="00BE6E9F">
        <w:rPr>
          <w:rFonts w:ascii="Tahoma" w:hAnsi="Tahoma" w:cs="Tahoma"/>
          <w:sz w:val="18"/>
          <w:szCs w:val="18"/>
        </w:rPr>
        <w:t xml:space="preserve"> by an accompanying </w:t>
      </w:r>
      <w:r>
        <w:rPr>
          <w:rFonts w:ascii="Tahoma" w:hAnsi="Tahoma" w:cs="Tahoma"/>
          <w:sz w:val="18"/>
          <w:szCs w:val="18"/>
        </w:rPr>
        <w:t>appropriately credentialed staff and/or agreed upon supervisor</w:t>
      </w:r>
      <w:r w:rsidRPr="00BE6E9F">
        <w:rPr>
          <w:rFonts w:ascii="Tahoma" w:hAnsi="Tahoma" w:cs="Tahoma"/>
          <w:sz w:val="18"/>
          <w:szCs w:val="18"/>
        </w:rPr>
        <w:t xml:space="preserve">. </w:t>
      </w:r>
    </w:p>
    <w:p w:rsidR="004A4153" w:rsidRPr="00BE6E9F" w:rsidRDefault="004A4153" w:rsidP="004A4153">
      <w:pPr>
        <w:autoSpaceDE w:val="0"/>
        <w:autoSpaceDN w:val="0"/>
        <w:adjustRightInd w:val="0"/>
        <w:jc w:val="both"/>
        <w:rPr>
          <w:rFonts w:ascii="Tahoma" w:hAnsi="Tahoma" w:cs="Tahoma"/>
          <w:sz w:val="18"/>
          <w:szCs w:val="18"/>
        </w:rPr>
      </w:pPr>
    </w:p>
    <w:p w:rsidR="004A4153" w:rsidRPr="00BE6E9F" w:rsidRDefault="004A4153" w:rsidP="004A4153">
      <w:pPr>
        <w:autoSpaceDE w:val="0"/>
        <w:autoSpaceDN w:val="0"/>
        <w:adjustRightInd w:val="0"/>
        <w:jc w:val="both"/>
        <w:rPr>
          <w:rFonts w:ascii="Tahoma" w:hAnsi="Tahoma" w:cs="Tahoma"/>
          <w:sz w:val="18"/>
          <w:szCs w:val="18"/>
        </w:rPr>
      </w:pPr>
      <w:r w:rsidRPr="00BE6E9F">
        <w:rPr>
          <w:rFonts w:ascii="Tahoma" w:hAnsi="Tahoma" w:cs="Tahoma"/>
          <w:sz w:val="18"/>
          <w:szCs w:val="18"/>
        </w:rPr>
        <w:t xml:space="preserve">In addition, Students shall: </w:t>
      </w:r>
    </w:p>
    <w:p w:rsidR="004A4153" w:rsidRPr="00BE6E9F" w:rsidRDefault="004A4153" w:rsidP="004A4153">
      <w:pPr>
        <w:autoSpaceDE w:val="0"/>
        <w:autoSpaceDN w:val="0"/>
        <w:adjustRightInd w:val="0"/>
        <w:jc w:val="both"/>
        <w:rPr>
          <w:rFonts w:ascii="Tahoma" w:hAnsi="Tahoma" w:cs="Tahoma"/>
          <w:sz w:val="18"/>
          <w:szCs w:val="18"/>
        </w:rPr>
      </w:pPr>
    </w:p>
    <w:p w:rsidR="004A4153" w:rsidRDefault="004A4153" w:rsidP="004A4153">
      <w:pPr>
        <w:pStyle w:val="ListParagraph"/>
        <w:numPr>
          <w:ilvl w:val="0"/>
          <w:numId w:val="2"/>
        </w:numPr>
        <w:autoSpaceDE w:val="0"/>
        <w:autoSpaceDN w:val="0"/>
        <w:adjustRightInd w:val="0"/>
        <w:spacing w:after="1"/>
        <w:contextualSpacing w:val="0"/>
        <w:jc w:val="both"/>
        <w:rPr>
          <w:rFonts w:ascii="Tahoma" w:hAnsi="Tahoma" w:cs="Tahoma"/>
          <w:sz w:val="18"/>
          <w:szCs w:val="18"/>
        </w:rPr>
      </w:pPr>
      <w:r w:rsidRPr="00BE6E9F">
        <w:rPr>
          <w:rFonts w:ascii="Tahoma" w:hAnsi="Tahoma" w:cs="Tahoma"/>
          <w:sz w:val="18"/>
          <w:szCs w:val="18"/>
        </w:rPr>
        <w:t xml:space="preserve">Comply in a timely fashion with reasonable and necessary documentation requirements of Hospital, including those for Student activity and medical records, </w:t>
      </w:r>
    </w:p>
    <w:p w:rsidR="004A4153" w:rsidRPr="00BE6E9F" w:rsidRDefault="004A4153" w:rsidP="004A4153">
      <w:pPr>
        <w:pStyle w:val="ListParagraph"/>
        <w:autoSpaceDE w:val="0"/>
        <w:autoSpaceDN w:val="0"/>
        <w:adjustRightInd w:val="0"/>
        <w:spacing w:after="1"/>
        <w:contextualSpacing w:val="0"/>
        <w:jc w:val="both"/>
        <w:rPr>
          <w:rFonts w:ascii="Tahoma" w:hAnsi="Tahoma" w:cs="Tahoma"/>
          <w:sz w:val="18"/>
          <w:szCs w:val="18"/>
        </w:rPr>
      </w:pPr>
    </w:p>
    <w:p w:rsidR="004A4153" w:rsidRDefault="004A4153" w:rsidP="004A4153">
      <w:pPr>
        <w:pStyle w:val="ListParagraph"/>
        <w:numPr>
          <w:ilvl w:val="0"/>
          <w:numId w:val="2"/>
        </w:numPr>
        <w:autoSpaceDE w:val="0"/>
        <w:autoSpaceDN w:val="0"/>
        <w:adjustRightInd w:val="0"/>
        <w:spacing w:after="1"/>
        <w:contextualSpacing w:val="0"/>
        <w:jc w:val="both"/>
        <w:rPr>
          <w:rFonts w:ascii="Tahoma" w:hAnsi="Tahoma" w:cs="Tahoma"/>
          <w:sz w:val="18"/>
          <w:szCs w:val="18"/>
        </w:rPr>
      </w:pPr>
      <w:r w:rsidRPr="00BE6E9F">
        <w:rPr>
          <w:rFonts w:ascii="Tahoma" w:hAnsi="Tahoma" w:cs="Tahoma"/>
          <w:sz w:val="18"/>
          <w:szCs w:val="18"/>
        </w:rPr>
        <w:t xml:space="preserve">Participate in and complete educational activities designated by Hospital, </w:t>
      </w:r>
    </w:p>
    <w:p w:rsidR="004A4153" w:rsidRPr="00BE6E9F" w:rsidRDefault="004A4153" w:rsidP="004A4153">
      <w:pPr>
        <w:pStyle w:val="ListParagraph"/>
        <w:autoSpaceDE w:val="0"/>
        <w:autoSpaceDN w:val="0"/>
        <w:adjustRightInd w:val="0"/>
        <w:spacing w:after="1"/>
        <w:contextualSpacing w:val="0"/>
        <w:jc w:val="both"/>
        <w:rPr>
          <w:rFonts w:ascii="Tahoma" w:hAnsi="Tahoma" w:cs="Tahoma"/>
          <w:sz w:val="18"/>
          <w:szCs w:val="18"/>
        </w:rPr>
      </w:pPr>
    </w:p>
    <w:p w:rsidR="004A4153" w:rsidRDefault="004A4153" w:rsidP="004A4153">
      <w:pPr>
        <w:pStyle w:val="ListParagraph"/>
        <w:numPr>
          <w:ilvl w:val="0"/>
          <w:numId w:val="2"/>
        </w:numPr>
        <w:autoSpaceDE w:val="0"/>
        <w:autoSpaceDN w:val="0"/>
        <w:adjustRightInd w:val="0"/>
        <w:spacing w:after="1"/>
        <w:contextualSpacing w:val="0"/>
        <w:jc w:val="both"/>
        <w:rPr>
          <w:rFonts w:ascii="Tahoma" w:hAnsi="Tahoma" w:cs="Tahoma"/>
          <w:sz w:val="18"/>
          <w:szCs w:val="18"/>
        </w:rPr>
      </w:pPr>
      <w:r w:rsidRPr="00BE6E9F">
        <w:rPr>
          <w:rFonts w:ascii="Tahoma" w:hAnsi="Tahoma" w:cs="Tahoma"/>
          <w:sz w:val="18"/>
          <w:szCs w:val="18"/>
        </w:rPr>
        <w:t xml:space="preserve">Report to Hospital on time, following all established regulations of the Affiliating Entity, and providing all personal medical/health status information or submitting to medical evaluation deemed necessary by Hospital, </w:t>
      </w:r>
    </w:p>
    <w:p w:rsidR="004A4153" w:rsidRPr="00BE6E9F" w:rsidRDefault="004A4153" w:rsidP="004A4153">
      <w:pPr>
        <w:pStyle w:val="ListParagraph"/>
        <w:autoSpaceDE w:val="0"/>
        <w:autoSpaceDN w:val="0"/>
        <w:adjustRightInd w:val="0"/>
        <w:spacing w:after="1"/>
        <w:contextualSpacing w:val="0"/>
        <w:jc w:val="both"/>
        <w:rPr>
          <w:rFonts w:ascii="Tahoma" w:hAnsi="Tahoma" w:cs="Tahoma"/>
          <w:sz w:val="18"/>
          <w:szCs w:val="18"/>
        </w:rPr>
      </w:pPr>
    </w:p>
    <w:p w:rsidR="004A4153" w:rsidRDefault="004A4153" w:rsidP="004A4153">
      <w:pPr>
        <w:pStyle w:val="ListParagraph"/>
        <w:numPr>
          <w:ilvl w:val="0"/>
          <w:numId w:val="2"/>
        </w:numPr>
        <w:autoSpaceDE w:val="0"/>
        <w:autoSpaceDN w:val="0"/>
        <w:adjustRightInd w:val="0"/>
        <w:spacing w:after="1"/>
        <w:contextualSpacing w:val="0"/>
        <w:jc w:val="both"/>
        <w:rPr>
          <w:rFonts w:ascii="Tahoma" w:hAnsi="Tahoma" w:cs="Tahoma"/>
          <w:sz w:val="18"/>
          <w:szCs w:val="18"/>
        </w:rPr>
      </w:pPr>
      <w:r w:rsidRPr="00BE6E9F">
        <w:rPr>
          <w:rFonts w:ascii="Tahoma" w:hAnsi="Tahoma" w:cs="Tahoma"/>
          <w:sz w:val="18"/>
          <w:szCs w:val="18"/>
        </w:rPr>
        <w:t xml:space="preserve">Maintain the confidentiality of all medical information, and </w:t>
      </w:r>
    </w:p>
    <w:p w:rsidR="004A4153" w:rsidRPr="00BE6E9F" w:rsidRDefault="004A4153" w:rsidP="004A4153">
      <w:pPr>
        <w:pStyle w:val="ListParagraph"/>
        <w:autoSpaceDE w:val="0"/>
        <w:autoSpaceDN w:val="0"/>
        <w:adjustRightInd w:val="0"/>
        <w:spacing w:after="1"/>
        <w:contextualSpacing w:val="0"/>
        <w:jc w:val="both"/>
        <w:rPr>
          <w:rFonts w:ascii="Tahoma" w:hAnsi="Tahoma" w:cs="Tahoma"/>
          <w:sz w:val="18"/>
          <w:szCs w:val="18"/>
        </w:rPr>
      </w:pPr>
    </w:p>
    <w:p w:rsidR="004A4153" w:rsidRPr="00BE6E9F" w:rsidRDefault="004A4153" w:rsidP="004A4153">
      <w:pPr>
        <w:pStyle w:val="ListParagraph"/>
        <w:numPr>
          <w:ilvl w:val="0"/>
          <w:numId w:val="2"/>
        </w:numPr>
        <w:autoSpaceDE w:val="0"/>
        <w:autoSpaceDN w:val="0"/>
        <w:adjustRightInd w:val="0"/>
        <w:contextualSpacing w:val="0"/>
        <w:jc w:val="both"/>
        <w:rPr>
          <w:rFonts w:ascii="Tahoma" w:hAnsi="Tahoma" w:cs="Tahoma"/>
          <w:sz w:val="18"/>
          <w:szCs w:val="18"/>
        </w:rPr>
      </w:pPr>
      <w:r w:rsidRPr="00BE6E9F">
        <w:rPr>
          <w:rFonts w:ascii="Tahoma" w:hAnsi="Tahoma" w:cs="Tahoma"/>
          <w:sz w:val="18"/>
          <w:szCs w:val="18"/>
        </w:rPr>
        <w:t xml:space="preserve">Not submit for publication any material relating to the clinical education experience at Hospital without prior written approval of both the Hospital and the University. </w:t>
      </w:r>
    </w:p>
    <w:p w:rsidR="004A4153" w:rsidRPr="00BE6E9F" w:rsidRDefault="004A4153" w:rsidP="004A4153">
      <w:pPr>
        <w:pStyle w:val="ListParagraph"/>
        <w:autoSpaceDE w:val="0"/>
        <w:autoSpaceDN w:val="0"/>
        <w:adjustRightInd w:val="0"/>
        <w:jc w:val="both"/>
        <w:rPr>
          <w:rFonts w:ascii="Tahoma" w:hAnsi="Tahoma" w:cs="Tahoma"/>
          <w:sz w:val="18"/>
          <w:szCs w:val="18"/>
        </w:rPr>
      </w:pPr>
    </w:p>
    <w:p w:rsidR="004A4153" w:rsidRPr="0024555C" w:rsidRDefault="004A4153" w:rsidP="004A4153">
      <w:pPr>
        <w:pStyle w:val="Default"/>
        <w:jc w:val="both"/>
        <w:rPr>
          <w:rFonts w:ascii="Tahoma" w:hAnsi="Tahoma" w:cs="Tahoma"/>
          <w:color w:val="auto"/>
          <w:sz w:val="18"/>
          <w:szCs w:val="18"/>
        </w:rPr>
      </w:pPr>
      <w:r>
        <w:rPr>
          <w:rFonts w:ascii="Tahoma" w:hAnsi="Tahoma" w:cs="Tahoma"/>
          <w:color w:val="auto"/>
          <w:sz w:val="18"/>
          <w:szCs w:val="18"/>
        </w:rPr>
        <w:t>University and Affiliating Entity understand and agree that</w:t>
      </w:r>
      <w:r w:rsidRPr="0024555C">
        <w:rPr>
          <w:rFonts w:ascii="Tahoma" w:hAnsi="Tahoma" w:cs="Tahoma"/>
          <w:color w:val="auto"/>
          <w:sz w:val="18"/>
          <w:szCs w:val="18"/>
        </w:rPr>
        <w:t xml:space="preserve"> accountability of physicians an</w:t>
      </w:r>
      <w:r>
        <w:rPr>
          <w:rFonts w:ascii="Tahoma" w:hAnsi="Tahoma" w:cs="Tahoma"/>
          <w:color w:val="auto"/>
          <w:sz w:val="18"/>
          <w:szCs w:val="18"/>
        </w:rPr>
        <w:t>d non-physicians who supervise S</w:t>
      </w:r>
      <w:r w:rsidRPr="0024555C">
        <w:rPr>
          <w:rFonts w:ascii="Tahoma" w:hAnsi="Tahoma" w:cs="Tahoma"/>
          <w:color w:val="auto"/>
          <w:sz w:val="18"/>
          <w:szCs w:val="18"/>
        </w:rPr>
        <w:t xml:space="preserve">tudents in clinical learning settings will be clearly described in the program’s policies. The level of responsibility </w:t>
      </w:r>
      <w:r>
        <w:rPr>
          <w:rFonts w:ascii="Tahoma" w:hAnsi="Tahoma" w:cs="Tahoma"/>
          <w:color w:val="auto"/>
          <w:sz w:val="18"/>
          <w:szCs w:val="18"/>
        </w:rPr>
        <w:t>delegated to a S</w:t>
      </w:r>
      <w:r w:rsidRPr="0024555C">
        <w:rPr>
          <w:rFonts w:ascii="Tahoma" w:hAnsi="Tahoma" w:cs="Tahoma"/>
          <w:color w:val="auto"/>
          <w:sz w:val="18"/>
          <w:szCs w:val="18"/>
        </w:rPr>
        <w:t>tudent by their supervis</w:t>
      </w:r>
      <w:r>
        <w:rPr>
          <w:rFonts w:ascii="Tahoma" w:hAnsi="Tahoma" w:cs="Tahoma"/>
          <w:color w:val="auto"/>
          <w:sz w:val="18"/>
          <w:szCs w:val="18"/>
        </w:rPr>
        <w:t>or will be appropriate for the S</w:t>
      </w:r>
      <w:r w:rsidRPr="0024555C">
        <w:rPr>
          <w:rFonts w:ascii="Tahoma" w:hAnsi="Tahoma" w:cs="Tahoma"/>
          <w:color w:val="auto"/>
          <w:sz w:val="18"/>
          <w:szCs w:val="18"/>
        </w:rPr>
        <w:t xml:space="preserve">tudent’s level of training, and the activities supervised will be within the scope of practice of the supervising health professional. </w:t>
      </w:r>
    </w:p>
    <w:p w:rsidR="00122F0D" w:rsidRDefault="00122F0D"/>
    <w:sectPr w:rsidR="00122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3020"/>
    <w:multiLevelType w:val="hybridMultilevel"/>
    <w:tmpl w:val="396074A8"/>
    <w:lvl w:ilvl="0" w:tplc="CE9CF19E">
      <w:start w:val="1"/>
      <w:numFmt w:val="decimal"/>
      <w:lvlText w:val="%1."/>
      <w:lvlJc w:val="left"/>
      <w:pPr>
        <w:ind w:left="720" w:hanging="360"/>
      </w:pPr>
    </w:lvl>
    <w:lvl w:ilvl="1" w:tplc="C518C084">
      <w:start w:val="1"/>
      <w:numFmt w:val="lowerLetter"/>
      <w:lvlText w:val="%2."/>
      <w:lvlJc w:val="left"/>
      <w:pPr>
        <w:ind w:left="1440" w:hanging="360"/>
      </w:pPr>
    </w:lvl>
    <w:lvl w:ilvl="2" w:tplc="00145A76">
      <w:start w:val="1"/>
      <w:numFmt w:val="lowerRoman"/>
      <w:lvlText w:val="%3."/>
      <w:lvlJc w:val="right"/>
      <w:pPr>
        <w:ind w:left="2160" w:hanging="180"/>
      </w:pPr>
    </w:lvl>
    <w:lvl w:ilvl="3" w:tplc="E4FAFA4C">
      <w:start w:val="1"/>
      <w:numFmt w:val="decimal"/>
      <w:lvlText w:val="%4."/>
      <w:lvlJc w:val="left"/>
      <w:pPr>
        <w:ind w:left="2880" w:hanging="360"/>
      </w:pPr>
    </w:lvl>
    <w:lvl w:ilvl="4" w:tplc="CB68E2E2">
      <w:start w:val="1"/>
      <w:numFmt w:val="lowerLetter"/>
      <w:lvlText w:val="%5."/>
      <w:lvlJc w:val="left"/>
      <w:pPr>
        <w:ind w:left="3600" w:hanging="360"/>
      </w:pPr>
    </w:lvl>
    <w:lvl w:ilvl="5" w:tplc="87B80C8E">
      <w:start w:val="1"/>
      <w:numFmt w:val="lowerRoman"/>
      <w:lvlText w:val="%6."/>
      <w:lvlJc w:val="right"/>
      <w:pPr>
        <w:ind w:left="4320" w:hanging="180"/>
      </w:pPr>
    </w:lvl>
    <w:lvl w:ilvl="6" w:tplc="EDA2EA7E">
      <w:start w:val="1"/>
      <w:numFmt w:val="decimal"/>
      <w:lvlText w:val="%7."/>
      <w:lvlJc w:val="left"/>
      <w:pPr>
        <w:ind w:left="5040" w:hanging="360"/>
      </w:pPr>
    </w:lvl>
    <w:lvl w:ilvl="7" w:tplc="82F80D8C">
      <w:start w:val="1"/>
      <w:numFmt w:val="lowerLetter"/>
      <w:lvlText w:val="%8."/>
      <w:lvlJc w:val="left"/>
      <w:pPr>
        <w:ind w:left="5760" w:hanging="360"/>
      </w:pPr>
    </w:lvl>
    <w:lvl w:ilvl="8" w:tplc="1E12EB00">
      <w:start w:val="1"/>
      <w:numFmt w:val="lowerRoman"/>
      <w:lvlText w:val="%9."/>
      <w:lvlJc w:val="right"/>
      <w:pPr>
        <w:ind w:left="6480" w:hanging="180"/>
      </w:pPr>
    </w:lvl>
  </w:abstractNum>
  <w:abstractNum w:abstractNumId="1" w15:restartNumberingAfterBreak="0">
    <w:nsid w:val="6B4C0102"/>
    <w:multiLevelType w:val="hybridMultilevel"/>
    <w:tmpl w:val="06E601E6"/>
    <w:lvl w:ilvl="0" w:tplc="0409000F">
      <w:numFmt w:val="bullet"/>
      <w:lvlText w:val="•"/>
      <w:lvlJc w:val="left"/>
      <w:pPr>
        <w:ind w:left="720" w:hanging="360"/>
      </w:pPr>
      <w:rPr>
        <w:rFonts w:ascii="Tahoma" w:eastAsia="Times New Roman" w:hAnsi="Tahoma"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53"/>
    <w:rsid w:val="00030530"/>
    <w:rsid w:val="00045E87"/>
    <w:rsid w:val="000631C6"/>
    <w:rsid w:val="00071C64"/>
    <w:rsid w:val="00082855"/>
    <w:rsid w:val="000A3681"/>
    <w:rsid w:val="000E0177"/>
    <w:rsid w:val="001208D2"/>
    <w:rsid w:val="00122F0D"/>
    <w:rsid w:val="00154970"/>
    <w:rsid w:val="00155EE4"/>
    <w:rsid w:val="00180BE9"/>
    <w:rsid w:val="00190259"/>
    <w:rsid w:val="001A6AD1"/>
    <w:rsid w:val="001D5C71"/>
    <w:rsid w:val="001F40AD"/>
    <w:rsid w:val="00283E99"/>
    <w:rsid w:val="002D76F9"/>
    <w:rsid w:val="00341523"/>
    <w:rsid w:val="00361141"/>
    <w:rsid w:val="00367049"/>
    <w:rsid w:val="003744B5"/>
    <w:rsid w:val="003B7AFA"/>
    <w:rsid w:val="003D41B2"/>
    <w:rsid w:val="003D5CC4"/>
    <w:rsid w:val="003F0779"/>
    <w:rsid w:val="003F7105"/>
    <w:rsid w:val="00400AB3"/>
    <w:rsid w:val="00403E2E"/>
    <w:rsid w:val="00465BD7"/>
    <w:rsid w:val="004A4153"/>
    <w:rsid w:val="004B722F"/>
    <w:rsid w:val="004E5996"/>
    <w:rsid w:val="004F2D17"/>
    <w:rsid w:val="00592E77"/>
    <w:rsid w:val="005A6C53"/>
    <w:rsid w:val="005D35E3"/>
    <w:rsid w:val="00615194"/>
    <w:rsid w:val="006674E4"/>
    <w:rsid w:val="00697AB5"/>
    <w:rsid w:val="006B1A75"/>
    <w:rsid w:val="006B782C"/>
    <w:rsid w:val="006F2194"/>
    <w:rsid w:val="006F418B"/>
    <w:rsid w:val="006F64DD"/>
    <w:rsid w:val="007605D6"/>
    <w:rsid w:val="007A48CC"/>
    <w:rsid w:val="007A5596"/>
    <w:rsid w:val="007D7B36"/>
    <w:rsid w:val="00844C68"/>
    <w:rsid w:val="00860EE4"/>
    <w:rsid w:val="00871B86"/>
    <w:rsid w:val="0089129A"/>
    <w:rsid w:val="009012B5"/>
    <w:rsid w:val="00921697"/>
    <w:rsid w:val="00962F42"/>
    <w:rsid w:val="00970328"/>
    <w:rsid w:val="009B14F9"/>
    <w:rsid w:val="009C447F"/>
    <w:rsid w:val="00A05F83"/>
    <w:rsid w:val="00A16A8D"/>
    <w:rsid w:val="00A360AB"/>
    <w:rsid w:val="00A4252A"/>
    <w:rsid w:val="00A425AF"/>
    <w:rsid w:val="00A4761D"/>
    <w:rsid w:val="00A644B3"/>
    <w:rsid w:val="00A70A06"/>
    <w:rsid w:val="00A71596"/>
    <w:rsid w:val="00A72790"/>
    <w:rsid w:val="00AF73E7"/>
    <w:rsid w:val="00B11B0F"/>
    <w:rsid w:val="00B1382E"/>
    <w:rsid w:val="00B240C8"/>
    <w:rsid w:val="00B42D33"/>
    <w:rsid w:val="00B60AA6"/>
    <w:rsid w:val="00B7320E"/>
    <w:rsid w:val="00BC1F4D"/>
    <w:rsid w:val="00BE47F4"/>
    <w:rsid w:val="00C419DE"/>
    <w:rsid w:val="00C459B5"/>
    <w:rsid w:val="00C91095"/>
    <w:rsid w:val="00CD421E"/>
    <w:rsid w:val="00CE1984"/>
    <w:rsid w:val="00D01935"/>
    <w:rsid w:val="00D576AE"/>
    <w:rsid w:val="00E07211"/>
    <w:rsid w:val="00E16D20"/>
    <w:rsid w:val="00E37E59"/>
    <w:rsid w:val="00E401CC"/>
    <w:rsid w:val="00E506F8"/>
    <w:rsid w:val="00E675C7"/>
    <w:rsid w:val="00E818BE"/>
    <w:rsid w:val="00E9401F"/>
    <w:rsid w:val="00EB0A2F"/>
    <w:rsid w:val="00ED4E13"/>
    <w:rsid w:val="00F227B8"/>
    <w:rsid w:val="00F27F0E"/>
    <w:rsid w:val="00F503C7"/>
    <w:rsid w:val="00F81EFE"/>
    <w:rsid w:val="00F875C5"/>
    <w:rsid w:val="00F9110E"/>
    <w:rsid w:val="00F97016"/>
    <w:rsid w:val="00FC2709"/>
    <w:rsid w:val="00FC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489F5-F28C-4669-AEE4-1AFAB0D1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153"/>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4A4153"/>
    <w:pPr>
      <w:widowControl w:val="0"/>
      <w:autoSpaceDE w:val="0"/>
      <w:autoSpaceDN w:val="0"/>
      <w:adjustRightInd w:val="0"/>
      <w:spacing w:after="0" w:line="240" w:lineRule="auto"/>
    </w:pPr>
    <w:rPr>
      <w:rFonts w:ascii="Felix Titling" w:eastAsiaTheme="minorEastAsia" w:hAnsi="Felix Titling" w:cs="Felix Titling"/>
      <w:color w:val="000000"/>
      <w:sz w:val="24"/>
      <w:szCs w:val="24"/>
    </w:rPr>
  </w:style>
  <w:style w:type="character" w:customStyle="1" w:styleId="DefaultChar">
    <w:name w:val="Default Char"/>
    <w:basedOn w:val="DefaultParagraphFont"/>
    <w:link w:val="Default"/>
    <w:uiPriority w:val="99"/>
    <w:rsid w:val="004A4153"/>
    <w:rPr>
      <w:rFonts w:ascii="Felix Titling" w:eastAsiaTheme="minorEastAsia" w:hAnsi="Felix Titling" w:cs="Felix Titling"/>
      <w:color w:val="000000"/>
      <w:sz w:val="24"/>
      <w:szCs w:val="24"/>
    </w:rPr>
  </w:style>
  <w:style w:type="paragraph" w:styleId="NoSpacing">
    <w:name w:val="No Spacing"/>
    <w:uiPriority w:val="99"/>
    <w:qFormat/>
    <w:rsid w:val="004A4153"/>
    <w:pPr>
      <w:spacing w:after="0" w:line="240" w:lineRule="auto"/>
    </w:pPr>
    <w:rPr>
      <w:rFonts w:eastAsiaTheme="minorEastAsia"/>
    </w:rPr>
  </w:style>
  <w:style w:type="paragraph" w:styleId="ListParagraph">
    <w:name w:val="List Paragraph"/>
    <w:basedOn w:val="Normal"/>
    <w:uiPriority w:val="99"/>
    <w:qFormat/>
    <w:rsid w:val="004A4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Robin</dc:creator>
  <cp:keywords/>
  <dc:description/>
  <cp:lastModifiedBy>Roy, Alisa G.</cp:lastModifiedBy>
  <cp:revision>3</cp:revision>
  <dcterms:created xsi:type="dcterms:W3CDTF">2017-09-13T12:22:00Z</dcterms:created>
  <dcterms:modified xsi:type="dcterms:W3CDTF">2017-10-24T12:58:00Z</dcterms:modified>
</cp:coreProperties>
</file>